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B3B" w:rsidRPr="001C7B3B" w:rsidRDefault="001C7B3B" w:rsidP="001C7B3B">
      <w:pPr>
        <w:pStyle w:val="NormalWeb"/>
        <w:spacing w:before="0" w:beforeAutospacing="0" w:after="0" w:afterAutospacing="0"/>
        <w:jc w:val="both"/>
        <w:textAlignment w:val="top"/>
        <w:rPr>
          <w:rFonts w:ascii="Arial" w:hAnsi="Arial" w:cs="Arial"/>
          <w:color w:val="010101"/>
        </w:rPr>
      </w:pPr>
      <w:r w:rsidRPr="001C7B3B">
        <w:rPr>
          <w:rStyle w:val="Strong"/>
          <w:rFonts w:ascii="Arial" w:hAnsi="Arial" w:cs="Arial"/>
          <w:color w:val="010101"/>
          <w:sz w:val="32"/>
          <w:szCs w:val="32"/>
          <w:u w:val="single"/>
          <w:bdr w:val="none" w:sz="0" w:space="0" w:color="auto" w:frame="1"/>
        </w:rPr>
        <w:t>What is Sports Premium Funding?</w:t>
      </w:r>
    </w:p>
    <w:p w:rsidR="001C7B3B" w:rsidRPr="001C7B3B" w:rsidRDefault="001C7B3B" w:rsidP="001C7B3B">
      <w:pPr>
        <w:pStyle w:val="NormalWeb"/>
        <w:spacing w:before="0" w:beforeAutospacing="0" w:after="0" w:afterAutospacing="0"/>
        <w:jc w:val="both"/>
        <w:textAlignment w:val="top"/>
        <w:rPr>
          <w:rFonts w:ascii="Arial" w:hAnsi="Arial" w:cs="Arial"/>
          <w:color w:val="010101"/>
        </w:rPr>
      </w:pPr>
      <w:r w:rsidRPr="001C7B3B">
        <w:rPr>
          <w:rFonts w:ascii="Arial" w:hAnsi="Arial" w:cs="Arial"/>
          <w:color w:val="010101"/>
          <w:sz w:val="23"/>
          <w:szCs w:val="23"/>
          <w:bdr w:val="none" w:sz="0" w:space="0" w:color="auto" w:frame="1"/>
        </w:rPr>
        <w:t> </w:t>
      </w:r>
    </w:p>
    <w:p w:rsidR="001C7B3B" w:rsidRPr="001C7B3B" w:rsidRDefault="001C7B3B" w:rsidP="001C7B3B">
      <w:pPr>
        <w:pStyle w:val="NormalWeb"/>
        <w:spacing w:before="0" w:beforeAutospacing="0" w:after="0" w:afterAutospacing="0"/>
        <w:jc w:val="both"/>
        <w:textAlignment w:val="top"/>
        <w:rPr>
          <w:rFonts w:ascii="Arial" w:hAnsi="Arial" w:cs="Arial"/>
          <w:color w:val="010101"/>
        </w:rPr>
      </w:pPr>
      <w:r w:rsidRPr="001C7B3B">
        <w:rPr>
          <w:rFonts w:ascii="Arial" w:hAnsi="Arial" w:cs="Arial"/>
          <w:color w:val="010101"/>
          <w:bdr w:val="none" w:sz="0" w:space="0" w:color="auto" w:frame="1"/>
        </w:rPr>
        <w:t>In April 2013, the Department of Education, Health and Culture, Media and Sport announced new funding of £150 million to support the delivery of PE and school sport.</w:t>
      </w:r>
    </w:p>
    <w:p w:rsidR="001C7B3B" w:rsidRPr="001C7B3B" w:rsidRDefault="001C7B3B" w:rsidP="001C7B3B">
      <w:pPr>
        <w:pStyle w:val="NormalWeb"/>
        <w:spacing w:before="0" w:beforeAutospacing="0" w:after="0" w:afterAutospacing="0"/>
        <w:jc w:val="both"/>
        <w:textAlignment w:val="top"/>
        <w:rPr>
          <w:rFonts w:ascii="Arial" w:hAnsi="Arial" w:cs="Arial"/>
          <w:color w:val="010101"/>
        </w:rPr>
      </w:pPr>
      <w:r w:rsidRPr="001C7B3B">
        <w:rPr>
          <w:rFonts w:ascii="Arial" w:hAnsi="Arial" w:cs="Arial"/>
          <w:color w:val="010101"/>
          <w:bdr w:val="none" w:sz="0" w:space="0" w:color="auto" w:frame="1"/>
        </w:rPr>
        <w:t>This will help schools to </w:t>
      </w:r>
      <w:r w:rsidRPr="001C7B3B">
        <w:rPr>
          <w:rStyle w:val="Strong"/>
          <w:rFonts w:ascii="Arial" w:hAnsi="Arial" w:cs="Arial"/>
          <w:color w:val="010101"/>
          <w:bdr w:val="none" w:sz="0" w:space="0" w:color="auto" w:frame="1"/>
        </w:rPr>
        <w:t>improve the quality of Sport and PE provision for all their children</w:t>
      </w:r>
      <w:r w:rsidRPr="001C7B3B">
        <w:rPr>
          <w:rFonts w:ascii="Arial" w:hAnsi="Arial" w:cs="Arial"/>
          <w:color w:val="010101"/>
          <w:bdr w:val="none" w:sz="0" w:space="0" w:color="auto" w:frame="1"/>
        </w:rPr>
        <w:t>.</w:t>
      </w:r>
    </w:p>
    <w:p w:rsidR="001C7B3B" w:rsidRDefault="001C7B3B" w:rsidP="00F37219">
      <w:pPr>
        <w:pStyle w:val="NormalWeb"/>
        <w:spacing w:before="0" w:beforeAutospacing="0" w:after="0" w:afterAutospacing="0"/>
        <w:jc w:val="both"/>
        <w:textAlignment w:val="top"/>
        <w:rPr>
          <w:rFonts w:ascii="Arial" w:hAnsi="Arial" w:cs="Arial"/>
          <w:color w:val="010101"/>
          <w:bdr w:val="none" w:sz="0" w:space="0" w:color="auto" w:frame="1"/>
        </w:rPr>
      </w:pPr>
      <w:r w:rsidRPr="001C7B3B">
        <w:rPr>
          <w:rFonts w:ascii="Arial" w:hAnsi="Arial" w:cs="Arial"/>
          <w:color w:val="010101"/>
          <w:bdr w:val="none" w:sz="0" w:space="0" w:color="auto" w:frame="1"/>
        </w:rPr>
        <w:t>This great opportunity will allow schools to spend the sports funding on improving their provision of PE and sport as well as having the freedom to choose how they do this.</w:t>
      </w:r>
    </w:p>
    <w:p w:rsidR="00F37219" w:rsidRPr="00F37219" w:rsidRDefault="00F37219" w:rsidP="00F37219">
      <w:pPr>
        <w:pStyle w:val="NormalWeb"/>
        <w:spacing w:before="0" w:beforeAutospacing="0" w:after="0" w:afterAutospacing="0"/>
        <w:jc w:val="both"/>
        <w:textAlignment w:val="top"/>
        <w:rPr>
          <w:rFonts w:ascii="Arial" w:hAnsi="Arial" w:cs="Arial"/>
          <w:color w:val="010101"/>
        </w:rPr>
      </w:pPr>
    </w:p>
    <w:tbl>
      <w:tblPr>
        <w:tblpPr w:leftFromText="180" w:rightFromText="180" w:vertAnchor="text" w:horzAnchor="margin" w:tblpY="24"/>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000"/>
        <w:gridCol w:w="2051"/>
        <w:gridCol w:w="1988"/>
        <w:gridCol w:w="695"/>
        <w:gridCol w:w="1833"/>
        <w:gridCol w:w="2239"/>
        <w:gridCol w:w="1674"/>
        <w:gridCol w:w="2272"/>
      </w:tblGrid>
      <w:tr w:rsidR="00D4632B" w:rsidRPr="00AF5090" w:rsidTr="008848FF">
        <w:trPr>
          <w:trHeight w:val="454"/>
        </w:trPr>
        <w:tc>
          <w:tcPr>
            <w:tcW w:w="14879" w:type="dxa"/>
            <w:gridSpan w:val="9"/>
            <w:shd w:val="clear" w:color="auto" w:fill="B6DDE8"/>
          </w:tcPr>
          <w:p w:rsidR="00D4632B" w:rsidRPr="00D4632B" w:rsidRDefault="00D4632B" w:rsidP="00CA6E2E">
            <w:pPr>
              <w:spacing w:before="240" w:after="60" w:line="240" w:lineRule="auto"/>
              <w:outlineLvl w:val="6"/>
              <w:rPr>
                <w:rFonts w:eastAsia="Times New Roman" w:cstheme="minorHAnsi"/>
                <w:b/>
                <w:sz w:val="24"/>
                <w:szCs w:val="24"/>
                <w:lang w:eastAsia="en-GB"/>
              </w:rPr>
            </w:pPr>
            <w:r w:rsidRPr="00AF5090">
              <w:rPr>
                <w:rFonts w:ascii="Tahoma" w:eastAsia="Times New Roman" w:hAnsi="Tahoma" w:cs="Tahoma"/>
                <w:b/>
                <w:sz w:val="28"/>
                <w:szCs w:val="28"/>
                <w:lang w:eastAsia="en-GB"/>
              </w:rPr>
              <w:t xml:space="preserve">ACTION </w:t>
            </w:r>
            <w:r w:rsidR="00FC3F3F">
              <w:rPr>
                <w:rFonts w:eastAsia="Times New Roman" w:cstheme="minorHAnsi"/>
                <w:b/>
                <w:sz w:val="36"/>
                <w:szCs w:val="36"/>
                <w:lang w:eastAsia="en-GB"/>
              </w:rPr>
              <w:t>Year 2021-2022</w:t>
            </w:r>
          </w:p>
        </w:tc>
      </w:tr>
      <w:tr w:rsidR="00D4632B" w:rsidRPr="00AF5090" w:rsidTr="008848FF">
        <w:tc>
          <w:tcPr>
            <w:tcW w:w="11052" w:type="dxa"/>
            <w:gridSpan w:val="7"/>
            <w:shd w:val="clear" w:color="auto" w:fill="auto"/>
          </w:tcPr>
          <w:p w:rsidR="00D4632B" w:rsidRPr="00D4632B" w:rsidRDefault="00D4632B" w:rsidP="00F37219">
            <w:pPr>
              <w:spacing w:after="60" w:line="240" w:lineRule="auto"/>
              <w:outlineLvl w:val="6"/>
              <w:rPr>
                <w:rFonts w:eastAsia="Times New Roman" w:cstheme="minorHAnsi"/>
                <w:b/>
                <w:sz w:val="24"/>
                <w:szCs w:val="24"/>
                <w:lang w:eastAsia="en-GB"/>
              </w:rPr>
            </w:pPr>
            <w:r w:rsidRPr="00D4632B">
              <w:rPr>
                <w:rFonts w:eastAsia="Times New Roman" w:cstheme="minorHAnsi"/>
                <w:b/>
                <w:sz w:val="24"/>
                <w:szCs w:val="24"/>
                <w:lang w:eastAsia="en-GB"/>
              </w:rPr>
              <w:t xml:space="preserve">Key Improvement Priority: </w:t>
            </w:r>
            <w:r w:rsidR="00CA6E2E" w:rsidRPr="00AF5090">
              <w:rPr>
                <w:rFonts w:ascii="Tahoma" w:eastAsia="Times New Roman" w:hAnsi="Tahoma" w:cs="Tahoma"/>
                <w:b/>
                <w:sz w:val="28"/>
                <w:szCs w:val="28"/>
                <w:lang w:eastAsia="en-GB"/>
              </w:rPr>
              <w:t>PLAN</w:t>
            </w:r>
            <w:r w:rsidR="00CA6E2E" w:rsidRPr="00D4632B">
              <w:rPr>
                <w:rFonts w:eastAsia="Times New Roman" w:cstheme="minorHAnsi"/>
                <w:b/>
                <w:sz w:val="24"/>
                <w:szCs w:val="24"/>
                <w:lang w:eastAsia="en-GB"/>
              </w:rPr>
              <w:t xml:space="preserve"> </w:t>
            </w:r>
            <w:r w:rsidR="00CA6E2E">
              <w:rPr>
                <w:rFonts w:eastAsia="Times New Roman" w:cstheme="minorHAnsi"/>
                <w:b/>
                <w:sz w:val="24"/>
                <w:szCs w:val="24"/>
                <w:lang w:eastAsia="en-GB"/>
              </w:rPr>
              <w:t xml:space="preserve">                                                                               </w:t>
            </w:r>
          </w:p>
          <w:p w:rsidR="00D4632B" w:rsidRPr="008848FF" w:rsidRDefault="00D4632B" w:rsidP="00D4632B">
            <w:pPr>
              <w:spacing w:after="0" w:line="240" w:lineRule="auto"/>
              <w:rPr>
                <w:rFonts w:cstheme="minorHAnsi"/>
                <w:bCs/>
                <w:lang w:eastAsia="en-GB"/>
              </w:rPr>
            </w:pPr>
            <w:r w:rsidRPr="008848FF">
              <w:rPr>
                <w:rFonts w:cstheme="minorHAnsi"/>
                <w:bCs/>
                <w:u w:val="single"/>
                <w:lang w:eastAsia="en-GB"/>
              </w:rPr>
              <w:t>Priority 1-</w:t>
            </w:r>
            <w:r w:rsidRPr="008848FF">
              <w:rPr>
                <w:rFonts w:cstheme="minorHAnsi"/>
                <w:bCs/>
                <w:lang w:eastAsia="en-GB"/>
              </w:rPr>
              <w:t xml:space="preserve"> to ensure sports premium allocation is robustly allocated to enhance physical education provision for all children and clearly demonstrates impact on physical health and well-being. </w:t>
            </w:r>
          </w:p>
          <w:p w:rsidR="00D4632B" w:rsidRPr="008848FF" w:rsidRDefault="00D4632B" w:rsidP="00D4632B">
            <w:pPr>
              <w:spacing w:after="0" w:line="240" w:lineRule="auto"/>
              <w:jc w:val="both"/>
              <w:rPr>
                <w:rFonts w:cstheme="minorHAnsi"/>
                <w:bCs/>
                <w:lang w:eastAsia="en-GB"/>
              </w:rPr>
            </w:pPr>
            <w:r w:rsidRPr="008848FF">
              <w:rPr>
                <w:rFonts w:cstheme="minorHAnsi"/>
                <w:bCs/>
                <w:u w:val="single"/>
                <w:lang w:eastAsia="en-GB"/>
              </w:rPr>
              <w:t xml:space="preserve">Priority 2 – </w:t>
            </w:r>
            <w:r w:rsidRPr="008848FF">
              <w:rPr>
                <w:rFonts w:cstheme="minorHAnsi"/>
                <w:bCs/>
                <w:lang w:eastAsia="en-GB"/>
              </w:rPr>
              <w:t>as part of a SSP, engage in an extensive range of sporting events and school based opportunities.</w:t>
            </w:r>
          </w:p>
          <w:p w:rsidR="00D4632B" w:rsidRPr="008848FF" w:rsidRDefault="00D4632B" w:rsidP="00D4632B">
            <w:pPr>
              <w:spacing w:after="0" w:line="240" w:lineRule="auto"/>
              <w:jc w:val="both"/>
              <w:rPr>
                <w:rFonts w:cstheme="minorHAnsi"/>
                <w:bCs/>
                <w:lang w:eastAsia="en-GB"/>
              </w:rPr>
            </w:pPr>
            <w:r w:rsidRPr="008848FF">
              <w:rPr>
                <w:rFonts w:cstheme="minorHAnsi"/>
                <w:bCs/>
                <w:u w:val="single"/>
                <w:lang w:eastAsia="en-GB"/>
              </w:rPr>
              <w:t>Priority 3</w:t>
            </w:r>
            <w:r w:rsidRPr="008848FF">
              <w:rPr>
                <w:rFonts w:cstheme="minorHAnsi"/>
                <w:bCs/>
                <w:lang w:eastAsia="en-GB"/>
              </w:rPr>
              <w:t xml:space="preserve"> – identify targeted areas for development in relation to additional sports premium allocation </w:t>
            </w:r>
          </w:p>
          <w:p w:rsidR="00D4632B" w:rsidRPr="008848FF" w:rsidRDefault="00D4632B" w:rsidP="00D4632B">
            <w:pPr>
              <w:spacing w:after="0" w:line="240" w:lineRule="auto"/>
              <w:jc w:val="both"/>
              <w:rPr>
                <w:rFonts w:cstheme="minorHAnsi"/>
                <w:bCs/>
                <w:lang w:eastAsia="en-GB"/>
              </w:rPr>
            </w:pPr>
            <w:r w:rsidRPr="008848FF">
              <w:rPr>
                <w:rFonts w:cstheme="minorHAnsi"/>
                <w:bCs/>
                <w:u w:val="single"/>
                <w:lang w:eastAsia="en-GB"/>
              </w:rPr>
              <w:t>Priority 4</w:t>
            </w:r>
            <w:r w:rsidRPr="008848FF">
              <w:rPr>
                <w:rFonts w:cstheme="minorHAnsi"/>
                <w:bCs/>
                <w:lang w:eastAsia="en-GB"/>
              </w:rPr>
              <w:t xml:space="preserve"> – to obtain costings and plans for outdoor gym equipment within school grounds to support 60 minutes a day of physical activity objective </w:t>
            </w:r>
          </w:p>
          <w:p w:rsidR="00D4632B" w:rsidRPr="008848FF" w:rsidRDefault="00D4632B" w:rsidP="00D4632B">
            <w:pPr>
              <w:spacing w:after="0" w:line="240" w:lineRule="auto"/>
              <w:jc w:val="both"/>
              <w:rPr>
                <w:rFonts w:cstheme="minorHAnsi"/>
                <w:b/>
                <w:bCs/>
                <w:lang w:eastAsia="en-GB"/>
              </w:rPr>
            </w:pPr>
          </w:p>
          <w:p w:rsidR="00D4632B" w:rsidRPr="008848FF" w:rsidRDefault="00D4632B" w:rsidP="00D4632B">
            <w:pPr>
              <w:spacing w:after="0" w:line="240" w:lineRule="auto"/>
              <w:jc w:val="both"/>
              <w:rPr>
                <w:rFonts w:eastAsia="Times New Roman" w:cstheme="minorHAnsi"/>
                <w:b/>
                <w:lang w:eastAsia="en-GB"/>
              </w:rPr>
            </w:pPr>
            <w:r w:rsidRPr="008848FF">
              <w:rPr>
                <w:rFonts w:cstheme="minorHAnsi"/>
                <w:b/>
                <w:bCs/>
                <w:lang w:eastAsia="en-GB"/>
              </w:rPr>
              <w:t>L</w:t>
            </w:r>
            <w:r w:rsidRPr="008848FF">
              <w:rPr>
                <w:rFonts w:eastAsia="Times New Roman" w:cstheme="minorHAnsi"/>
                <w:b/>
                <w:lang w:eastAsia="en-GB"/>
              </w:rPr>
              <w:t>ead person accountable for the plan:   Julie Shelton</w:t>
            </w:r>
          </w:p>
          <w:p w:rsidR="001C7B3B" w:rsidRPr="00D4632B" w:rsidRDefault="001C7B3B" w:rsidP="00D4632B">
            <w:pPr>
              <w:spacing w:after="0" w:line="240" w:lineRule="auto"/>
              <w:jc w:val="both"/>
              <w:rPr>
                <w:rFonts w:cstheme="minorHAnsi"/>
                <w:b/>
                <w:bCs/>
                <w:sz w:val="18"/>
                <w:szCs w:val="18"/>
                <w:lang w:eastAsia="en-GB"/>
              </w:rPr>
            </w:pPr>
          </w:p>
        </w:tc>
        <w:tc>
          <w:tcPr>
            <w:tcW w:w="3827" w:type="dxa"/>
            <w:gridSpan w:val="2"/>
            <w:shd w:val="clear" w:color="auto" w:fill="auto"/>
          </w:tcPr>
          <w:p w:rsidR="00D4632B" w:rsidRPr="00D4632B" w:rsidRDefault="00D4632B" w:rsidP="00D4632B">
            <w:pPr>
              <w:spacing w:before="240" w:after="60" w:line="240" w:lineRule="auto"/>
              <w:outlineLvl w:val="6"/>
              <w:rPr>
                <w:rFonts w:eastAsia="Times New Roman" w:cstheme="minorHAnsi"/>
                <w:b/>
                <w:sz w:val="24"/>
                <w:szCs w:val="24"/>
                <w:lang w:eastAsia="en-GB"/>
              </w:rPr>
            </w:pPr>
            <w:r w:rsidRPr="00836BC5">
              <w:rPr>
                <w:rFonts w:eastAsia="Times New Roman" w:cstheme="minorHAnsi"/>
                <w:b/>
                <w:sz w:val="18"/>
                <w:szCs w:val="18"/>
                <w:lang w:eastAsia="en-GB"/>
              </w:rPr>
              <w:t xml:space="preserve"> </w:t>
            </w:r>
            <w:r w:rsidRPr="00D4632B">
              <w:rPr>
                <w:rFonts w:eastAsia="Times New Roman" w:cstheme="minorHAnsi"/>
                <w:b/>
                <w:sz w:val="24"/>
                <w:szCs w:val="24"/>
                <w:lang w:eastAsia="en-GB"/>
              </w:rPr>
              <w:t xml:space="preserve">Sports Premium </w:t>
            </w:r>
            <w:r>
              <w:rPr>
                <w:rFonts w:eastAsia="Times New Roman" w:cstheme="minorHAnsi"/>
                <w:b/>
                <w:sz w:val="24"/>
                <w:szCs w:val="24"/>
                <w:lang w:eastAsia="en-GB"/>
              </w:rPr>
              <w:t>A</w:t>
            </w:r>
            <w:r w:rsidRPr="00D4632B">
              <w:rPr>
                <w:rFonts w:eastAsia="Times New Roman" w:cstheme="minorHAnsi"/>
                <w:b/>
                <w:sz w:val="24"/>
                <w:szCs w:val="24"/>
                <w:lang w:eastAsia="en-GB"/>
              </w:rPr>
              <w:t xml:space="preserve">llocation </w:t>
            </w:r>
          </w:p>
          <w:p w:rsidR="00D4632B" w:rsidRPr="00645778" w:rsidRDefault="00D4632B" w:rsidP="00D4632B">
            <w:pPr>
              <w:spacing w:before="240" w:after="60" w:line="240" w:lineRule="auto"/>
              <w:outlineLvl w:val="6"/>
              <w:rPr>
                <w:rFonts w:eastAsia="Times New Roman" w:cstheme="minorHAnsi"/>
                <w:b/>
                <w:sz w:val="24"/>
                <w:szCs w:val="24"/>
                <w:lang w:eastAsia="en-GB"/>
              </w:rPr>
            </w:pPr>
            <w:r w:rsidRPr="00645778">
              <w:rPr>
                <w:rFonts w:eastAsia="Times New Roman" w:cstheme="minorHAnsi"/>
                <w:b/>
                <w:sz w:val="24"/>
                <w:szCs w:val="24"/>
                <w:lang w:eastAsia="en-GB"/>
              </w:rPr>
              <w:t xml:space="preserve">            </w:t>
            </w:r>
            <w:r>
              <w:rPr>
                <w:rFonts w:eastAsia="Times New Roman" w:cstheme="minorHAnsi"/>
                <w:b/>
                <w:sz w:val="24"/>
                <w:szCs w:val="24"/>
                <w:lang w:eastAsia="en-GB"/>
              </w:rPr>
              <w:t xml:space="preserve">       </w:t>
            </w:r>
            <w:r w:rsidRPr="00645778">
              <w:rPr>
                <w:rFonts w:eastAsia="Times New Roman" w:cstheme="minorHAnsi"/>
                <w:b/>
                <w:sz w:val="24"/>
                <w:szCs w:val="24"/>
                <w:lang w:eastAsia="en-GB"/>
              </w:rPr>
              <w:t xml:space="preserve"> </w:t>
            </w:r>
            <w:r w:rsidRPr="00645778">
              <w:rPr>
                <w:rFonts w:cstheme="minorHAnsi"/>
                <w:b/>
                <w:sz w:val="24"/>
                <w:szCs w:val="24"/>
              </w:rPr>
              <w:t>£16,290</w:t>
            </w:r>
            <w:r w:rsidRPr="00645778">
              <w:rPr>
                <w:rFonts w:eastAsia="Times New Roman" w:cstheme="minorHAnsi"/>
                <w:b/>
                <w:sz w:val="24"/>
                <w:szCs w:val="24"/>
                <w:lang w:eastAsia="en-GB"/>
              </w:rPr>
              <w:t xml:space="preserve">              </w:t>
            </w:r>
          </w:p>
          <w:p w:rsidR="00D4632B" w:rsidRPr="00836BC5" w:rsidRDefault="00D4632B" w:rsidP="00D4632B">
            <w:pPr>
              <w:spacing w:after="0" w:line="240" w:lineRule="auto"/>
              <w:rPr>
                <w:rFonts w:eastAsia="Times New Roman" w:cstheme="minorHAnsi"/>
                <w:b/>
                <w:sz w:val="18"/>
                <w:szCs w:val="18"/>
                <w:lang w:eastAsia="en-GB"/>
              </w:rPr>
            </w:pPr>
          </w:p>
        </w:tc>
      </w:tr>
      <w:tr w:rsidR="00D4632B" w:rsidRPr="00AF5090" w:rsidTr="008848FF">
        <w:tc>
          <w:tcPr>
            <w:tcW w:w="1129" w:type="dxa"/>
            <w:shd w:val="clear" w:color="auto" w:fill="B6DDE8"/>
          </w:tcPr>
          <w:p w:rsidR="00D4632B" w:rsidRPr="00D4632B" w:rsidRDefault="00D4632B" w:rsidP="00D4632B">
            <w:pPr>
              <w:spacing w:after="0" w:line="240" w:lineRule="auto"/>
              <w:rPr>
                <w:rFonts w:eastAsia="Times New Roman" w:cstheme="minorHAnsi"/>
                <w:b/>
                <w:sz w:val="24"/>
                <w:szCs w:val="24"/>
                <w:lang w:eastAsia="en-GB"/>
              </w:rPr>
            </w:pPr>
            <w:r w:rsidRPr="00D4632B">
              <w:rPr>
                <w:rFonts w:eastAsia="Times New Roman" w:cstheme="minorHAnsi"/>
                <w:b/>
                <w:sz w:val="24"/>
                <w:szCs w:val="24"/>
                <w:lang w:eastAsia="en-GB"/>
              </w:rPr>
              <w:t>Success criteria:</w:t>
            </w:r>
          </w:p>
        </w:tc>
        <w:tc>
          <w:tcPr>
            <w:tcW w:w="13750" w:type="dxa"/>
            <w:gridSpan w:val="8"/>
            <w:shd w:val="clear" w:color="auto" w:fill="auto"/>
          </w:tcPr>
          <w:p w:rsidR="00F37219" w:rsidRDefault="00F37219" w:rsidP="00F37219">
            <w:pPr>
              <w:spacing w:after="0" w:line="240" w:lineRule="auto"/>
              <w:rPr>
                <w:rFonts w:eastAsia="Times New Roman" w:cstheme="minorHAnsi"/>
                <w:b/>
                <w:sz w:val="18"/>
                <w:szCs w:val="18"/>
                <w:lang w:eastAsia="en-GB"/>
              </w:rPr>
            </w:pPr>
          </w:p>
          <w:p w:rsidR="00D4632B" w:rsidRPr="008848FF" w:rsidRDefault="00D4632B" w:rsidP="00F37219">
            <w:pPr>
              <w:spacing w:after="0" w:line="240" w:lineRule="auto"/>
              <w:rPr>
                <w:rFonts w:eastAsia="Times New Roman" w:cstheme="minorHAnsi"/>
                <w:b/>
                <w:lang w:eastAsia="en-GB"/>
              </w:rPr>
            </w:pPr>
            <w:r w:rsidRPr="008848FF">
              <w:rPr>
                <w:rFonts w:eastAsia="Times New Roman" w:cstheme="minorHAnsi"/>
                <w:b/>
                <w:lang w:eastAsia="en-GB"/>
              </w:rPr>
              <w:t>Focus on outcomes. Specific, measurable impact on pupils. (Write this before you identify the actions to be taken).</w:t>
            </w:r>
          </w:p>
          <w:p w:rsidR="001C7B3B" w:rsidRPr="008848FF" w:rsidRDefault="001C7B3B" w:rsidP="00D4632B">
            <w:pPr>
              <w:spacing w:after="0" w:line="240" w:lineRule="auto"/>
              <w:rPr>
                <w:rFonts w:eastAsia="Times New Roman" w:cstheme="minorHAnsi"/>
                <w:b/>
                <w:lang w:eastAsia="en-GB"/>
              </w:rPr>
            </w:pPr>
          </w:p>
          <w:p w:rsidR="00D4632B" w:rsidRPr="008848FF" w:rsidRDefault="00D4632B" w:rsidP="00F37219">
            <w:pPr>
              <w:pStyle w:val="ListParagraph"/>
              <w:numPr>
                <w:ilvl w:val="0"/>
                <w:numId w:val="7"/>
              </w:numPr>
              <w:spacing w:after="0" w:line="240" w:lineRule="auto"/>
              <w:rPr>
                <w:rFonts w:cstheme="minorHAnsi"/>
                <w:lang w:eastAsia="en-GB"/>
              </w:rPr>
            </w:pPr>
            <w:r w:rsidRPr="008848FF">
              <w:rPr>
                <w:rFonts w:cstheme="minorHAnsi"/>
                <w:lang w:eastAsia="en-GB"/>
              </w:rPr>
              <w:t>Newly purchased resources enhancing the delivery of the PE curriculum and impacting on the quality of teaching and learning opportunities.</w:t>
            </w:r>
          </w:p>
          <w:p w:rsidR="00D4632B" w:rsidRPr="008848FF" w:rsidRDefault="0038597E" w:rsidP="00F37219">
            <w:pPr>
              <w:pStyle w:val="ListParagraph"/>
              <w:numPr>
                <w:ilvl w:val="0"/>
                <w:numId w:val="7"/>
              </w:numPr>
              <w:spacing w:after="0" w:line="240" w:lineRule="auto"/>
              <w:rPr>
                <w:rFonts w:eastAsia="Times New Roman" w:cstheme="minorHAnsi"/>
                <w:lang w:eastAsia="en-GB"/>
              </w:rPr>
            </w:pPr>
            <w:r w:rsidRPr="008848FF">
              <w:rPr>
                <w:rFonts w:cstheme="minorHAnsi"/>
                <w:lang w:eastAsia="en-GB"/>
              </w:rPr>
              <w:t>Through working with Ki</w:t>
            </w:r>
            <w:r w:rsidR="00D4632B" w:rsidRPr="008848FF">
              <w:rPr>
                <w:rFonts w:cstheme="minorHAnsi"/>
                <w:lang w:eastAsia="en-GB"/>
              </w:rPr>
              <w:t>ngsmead in engaging in a range of sporting opportunities and competitions which enhance individual skil</w:t>
            </w:r>
            <w:r w:rsidR="00F37219" w:rsidRPr="008848FF">
              <w:rPr>
                <w:rFonts w:cstheme="minorHAnsi"/>
                <w:lang w:eastAsia="en-GB"/>
              </w:rPr>
              <w:t xml:space="preserve">l development, competencies and </w:t>
            </w:r>
            <w:r w:rsidR="00D4632B" w:rsidRPr="008848FF">
              <w:rPr>
                <w:rFonts w:cstheme="minorHAnsi"/>
                <w:lang w:eastAsia="en-GB"/>
              </w:rPr>
              <w:t>resilience</w:t>
            </w:r>
          </w:p>
          <w:p w:rsidR="00D4632B" w:rsidRPr="008848FF" w:rsidRDefault="00D4632B" w:rsidP="00F37219">
            <w:pPr>
              <w:pStyle w:val="ListParagraph"/>
              <w:numPr>
                <w:ilvl w:val="0"/>
                <w:numId w:val="7"/>
              </w:numPr>
              <w:spacing w:after="0" w:line="240" w:lineRule="auto"/>
              <w:rPr>
                <w:rFonts w:eastAsia="Times New Roman" w:cstheme="minorHAnsi"/>
                <w:lang w:eastAsia="en-GB"/>
              </w:rPr>
            </w:pPr>
            <w:r w:rsidRPr="008848FF">
              <w:rPr>
                <w:rFonts w:eastAsia="Times New Roman" w:cstheme="minorHAnsi"/>
                <w:lang w:eastAsia="en-GB"/>
              </w:rPr>
              <w:t>Physical development opportunities enhance within outdoor learning environment for all pupils</w:t>
            </w:r>
          </w:p>
          <w:p w:rsidR="00D4632B" w:rsidRPr="008848FF" w:rsidRDefault="00D4632B" w:rsidP="00F37219">
            <w:pPr>
              <w:pStyle w:val="ListParagraph"/>
              <w:numPr>
                <w:ilvl w:val="0"/>
                <w:numId w:val="7"/>
              </w:numPr>
              <w:spacing w:after="0" w:line="240" w:lineRule="auto"/>
              <w:rPr>
                <w:rFonts w:eastAsia="Times New Roman" w:cstheme="minorHAnsi"/>
                <w:lang w:eastAsia="en-GB"/>
              </w:rPr>
            </w:pPr>
            <w:r w:rsidRPr="008848FF">
              <w:rPr>
                <w:rFonts w:eastAsia="Times New Roman" w:cstheme="minorHAnsi"/>
                <w:lang w:eastAsia="en-GB"/>
              </w:rPr>
              <w:t>Installation of outdoor gym equipment within the school grounds</w:t>
            </w:r>
          </w:p>
          <w:p w:rsidR="001C7B3B" w:rsidRPr="00F37219" w:rsidRDefault="001C7B3B" w:rsidP="00F37219">
            <w:pPr>
              <w:spacing w:after="0" w:line="240" w:lineRule="auto"/>
              <w:rPr>
                <w:rFonts w:eastAsia="Times New Roman" w:cstheme="minorHAnsi"/>
                <w:sz w:val="18"/>
                <w:szCs w:val="18"/>
                <w:lang w:eastAsia="en-GB"/>
              </w:rPr>
            </w:pPr>
          </w:p>
        </w:tc>
      </w:tr>
      <w:tr w:rsidR="00D4632B" w:rsidRPr="00AF5090" w:rsidTr="008848FF">
        <w:tc>
          <w:tcPr>
            <w:tcW w:w="6941" w:type="dxa"/>
            <w:gridSpan w:val="5"/>
            <w:shd w:val="clear" w:color="auto" w:fill="auto"/>
          </w:tcPr>
          <w:p w:rsidR="00D4632B" w:rsidRPr="008848FF" w:rsidRDefault="00D4632B" w:rsidP="00D4632B">
            <w:pPr>
              <w:spacing w:after="0" w:line="240" w:lineRule="auto"/>
              <w:rPr>
                <w:rFonts w:eastAsia="Times New Roman" w:cstheme="minorHAnsi"/>
                <w:b/>
                <w:lang w:eastAsia="en-GB"/>
              </w:rPr>
            </w:pPr>
            <w:r w:rsidRPr="008848FF">
              <w:rPr>
                <w:rFonts w:eastAsia="Times New Roman" w:cstheme="minorHAnsi"/>
                <w:b/>
                <w:lang w:eastAsia="en-GB"/>
              </w:rPr>
              <w:lastRenderedPageBreak/>
              <w:t>Action</w:t>
            </w:r>
          </w:p>
        </w:tc>
        <w:tc>
          <w:tcPr>
            <w:tcW w:w="1843" w:type="dxa"/>
            <w:shd w:val="clear" w:color="auto" w:fill="auto"/>
          </w:tcPr>
          <w:p w:rsidR="00D4632B" w:rsidRPr="008848FF" w:rsidRDefault="00D4632B" w:rsidP="00D4632B">
            <w:pPr>
              <w:spacing w:after="0" w:line="240" w:lineRule="auto"/>
              <w:rPr>
                <w:rFonts w:eastAsia="Times New Roman" w:cstheme="minorHAnsi"/>
                <w:b/>
                <w:lang w:eastAsia="en-GB"/>
              </w:rPr>
            </w:pPr>
            <w:r w:rsidRPr="008848FF">
              <w:rPr>
                <w:rFonts w:eastAsia="Times New Roman" w:cstheme="minorHAnsi"/>
                <w:b/>
                <w:lang w:eastAsia="en-GB"/>
              </w:rPr>
              <w:t>Lead person accountable for the action</w:t>
            </w:r>
          </w:p>
        </w:tc>
        <w:tc>
          <w:tcPr>
            <w:tcW w:w="3969" w:type="dxa"/>
            <w:gridSpan w:val="2"/>
            <w:shd w:val="clear" w:color="auto" w:fill="auto"/>
          </w:tcPr>
          <w:p w:rsidR="00D4632B" w:rsidRPr="008848FF" w:rsidRDefault="00D4632B" w:rsidP="00D4632B">
            <w:pPr>
              <w:spacing w:after="0" w:line="240" w:lineRule="auto"/>
              <w:rPr>
                <w:rFonts w:eastAsia="Times New Roman" w:cstheme="minorHAnsi"/>
                <w:b/>
                <w:lang w:eastAsia="en-GB"/>
              </w:rPr>
            </w:pPr>
            <w:r w:rsidRPr="008848FF">
              <w:rPr>
                <w:rFonts w:eastAsia="Times New Roman" w:cstheme="minorHAnsi"/>
                <w:b/>
                <w:lang w:eastAsia="en-GB"/>
              </w:rPr>
              <w:t>Time Scale</w:t>
            </w:r>
          </w:p>
          <w:p w:rsidR="00D4632B" w:rsidRPr="008848FF" w:rsidRDefault="00D4632B" w:rsidP="00D4632B">
            <w:pPr>
              <w:spacing w:after="0" w:line="240" w:lineRule="auto"/>
              <w:rPr>
                <w:rFonts w:eastAsia="Times New Roman" w:cstheme="minorHAnsi"/>
                <w:b/>
                <w:lang w:eastAsia="en-GB"/>
              </w:rPr>
            </w:pPr>
            <w:r w:rsidRPr="008848FF">
              <w:rPr>
                <w:rFonts w:eastAsia="Times New Roman" w:cstheme="minorHAnsi"/>
                <w:b/>
                <w:lang w:eastAsia="en-GB"/>
              </w:rPr>
              <w:t>Start and End dates</w:t>
            </w:r>
          </w:p>
        </w:tc>
        <w:tc>
          <w:tcPr>
            <w:tcW w:w="2126" w:type="dxa"/>
            <w:shd w:val="clear" w:color="auto" w:fill="auto"/>
          </w:tcPr>
          <w:p w:rsidR="00D4632B" w:rsidRPr="008848FF" w:rsidRDefault="00D4632B" w:rsidP="00D4632B">
            <w:pPr>
              <w:spacing w:after="0" w:line="240" w:lineRule="auto"/>
              <w:rPr>
                <w:rFonts w:eastAsia="Times New Roman" w:cstheme="minorHAnsi"/>
                <w:b/>
                <w:lang w:eastAsia="en-GB"/>
              </w:rPr>
            </w:pPr>
            <w:r w:rsidRPr="008848FF">
              <w:rPr>
                <w:rFonts w:eastAsia="Times New Roman" w:cstheme="minorHAnsi"/>
                <w:b/>
                <w:lang w:eastAsia="en-GB"/>
              </w:rPr>
              <w:t>Resources/Costs/Time</w:t>
            </w:r>
          </w:p>
        </w:tc>
      </w:tr>
      <w:tr w:rsidR="00D4632B" w:rsidRPr="00AF5090" w:rsidTr="008848FF">
        <w:trPr>
          <w:trHeight w:val="554"/>
        </w:trPr>
        <w:tc>
          <w:tcPr>
            <w:tcW w:w="6941" w:type="dxa"/>
            <w:gridSpan w:val="5"/>
            <w:shd w:val="clear" w:color="auto" w:fill="auto"/>
          </w:tcPr>
          <w:p w:rsidR="00D4632B" w:rsidRPr="008848FF" w:rsidRDefault="00D4632B" w:rsidP="00D4632B">
            <w:pPr>
              <w:tabs>
                <w:tab w:val="left" w:pos="1845"/>
              </w:tabs>
              <w:spacing w:after="0" w:line="240" w:lineRule="auto"/>
              <w:rPr>
                <w:rFonts w:cstheme="minorHAnsi"/>
                <w:bCs/>
                <w:lang w:eastAsia="en-GB"/>
              </w:rPr>
            </w:pPr>
            <w:r w:rsidRPr="008848FF">
              <w:rPr>
                <w:rFonts w:cstheme="minorHAnsi"/>
                <w:bCs/>
                <w:lang w:eastAsia="en-GB"/>
              </w:rPr>
              <w:t>Following an annual audit of resources, replenish small apparatus items in order to enhance curriculum delivery in line with new primary curriculum recommendations.</w:t>
            </w:r>
          </w:p>
        </w:tc>
        <w:tc>
          <w:tcPr>
            <w:tcW w:w="1843" w:type="dxa"/>
            <w:shd w:val="clear" w:color="auto" w:fill="auto"/>
          </w:tcPr>
          <w:p w:rsidR="00D4632B" w:rsidRPr="008848FF" w:rsidRDefault="00D4632B" w:rsidP="00D4632B">
            <w:pPr>
              <w:rPr>
                <w:rFonts w:cstheme="minorHAnsi"/>
              </w:rPr>
            </w:pPr>
            <w:r w:rsidRPr="008848FF">
              <w:rPr>
                <w:rFonts w:eastAsia="Times New Roman" w:cstheme="minorHAnsi"/>
                <w:lang w:eastAsia="en-GB"/>
              </w:rPr>
              <w:t>Julie Shelton</w:t>
            </w:r>
          </w:p>
        </w:tc>
        <w:tc>
          <w:tcPr>
            <w:tcW w:w="3969" w:type="dxa"/>
            <w:gridSpan w:val="2"/>
            <w:shd w:val="clear" w:color="auto" w:fill="auto"/>
          </w:tcPr>
          <w:p w:rsidR="00D4632B" w:rsidRPr="008848FF" w:rsidRDefault="00FC3F3F" w:rsidP="00D4632B">
            <w:pPr>
              <w:spacing w:after="0" w:line="240" w:lineRule="auto"/>
              <w:rPr>
                <w:rFonts w:eastAsia="Times New Roman" w:cstheme="minorHAnsi"/>
                <w:lang w:eastAsia="en-GB"/>
              </w:rPr>
            </w:pPr>
            <w:r>
              <w:rPr>
                <w:rFonts w:eastAsia="Times New Roman" w:cstheme="minorHAnsi"/>
                <w:lang w:eastAsia="en-GB"/>
              </w:rPr>
              <w:t>Sept 2020</w:t>
            </w:r>
            <w:r w:rsidR="00D4632B" w:rsidRPr="008848FF">
              <w:rPr>
                <w:rFonts w:eastAsia="Times New Roman" w:cstheme="minorHAnsi"/>
                <w:lang w:eastAsia="en-GB"/>
              </w:rPr>
              <w:t>- July 2021</w:t>
            </w:r>
          </w:p>
        </w:tc>
        <w:tc>
          <w:tcPr>
            <w:tcW w:w="2126" w:type="dxa"/>
            <w:shd w:val="clear" w:color="auto" w:fill="auto"/>
          </w:tcPr>
          <w:p w:rsidR="00D4632B" w:rsidRPr="008848FF" w:rsidRDefault="0038597E" w:rsidP="00D4632B">
            <w:pPr>
              <w:rPr>
                <w:rFonts w:cstheme="minorHAnsi"/>
              </w:rPr>
            </w:pPr>
            <w:r w:rsidRPr="008848FF">
              <w:rPr>
                <w:rFonts w:ascii="Calibri" w:hAnsi="Calibri" w:cs="Calibri"/>
              </w:rPr>
              <w:t>£3,969.80</w:t>
            </w:r>
          </w:p>
        </w:tc>
      </w:tr>
      <w:tr w:rsidR="00D4632B" w:rsidRPr="00AF5090" w:rsidTr="008848FF">
        <w:tc>
          <w:tcPr>
            <w:tcW w:w="6941" w:type="dxa"/>
            <w:gridSpan w:val="5"/>
            <w:shd w:val="clear" w:color="auto" w:fill="auto"/>
          </w:tcPr>
          <w:p w:rsidR="00D4632B" w:rsidRPr="008848FF" w:rsidRDefault="00D4632B" w:rsidP="00D4632B">
            <w:pPr>
              <w:tabs>
                <w:tab w:val="left" w:pos="1845"/>
              </w:tabs>
              <w:spacing w:after="0" w:line="240" w:lineRule="auto"/>
              <w:rPr>
                <w:rFonts w:cstheme="minorHAnsi"/>
                <w:bCs/>
                <w:lang w:eastAsia="en-GB"/>
              </w:rPr>
            </w:pPr>
            <w:r w:rsidRPr="008848FF">
              <w:rPr>
                <w:rFonts w:cstheme="minorHAnsi"/>
                <w:bCs/>
                <w:lang w:eastAsia="en-GB"/>
              </w:rPr>
              <w:t>Creation of physical development opportunities of the outdoor learning environment - Muga area</w:t>
            </w:r>
          </w:p>
        </w:tc>
        <w:tc>
          <w:tcPr>
            <w:tcW w:w="1843" w:type="dxa"/>
            <w:shd w:val="clear" w:color="auto" w:fill="auto"/>
          </w:tcPr>
          <w:p w:rsidR="00D4632B" w:rsidRPr="008848FF" w:rsidRDefault="00D4632B" w:rsidP="00D4632B">
            <w:pPr>
              <w:rPr>
                <w:rFonts w:cstheme="minorHAnsi"/>
              </w:rPr>
            </w:pPr>
            <w:r w:rsidRPr="008848FF">
              <w:rPr>
                <w:rFonts w:eastAsia="Times New Roman" w:cstheme="minorHAnsi"/>
                <w:lang w:eastAsia="en-GB"/>
              </w:rPr>
              <w:t>Julie Shelton</w:t>
            </w:r>
          </w:p>
        </w:tc>
        <w:tc>
          <w:tcPr>
            <w:tcW w:w="3969" w:type="dxa"/>
            <w:gridSpan w:val="2"/>
            <w:shd w:val="clear" w:color="auto" w:fill="auto"/>
          </w:tcPr>
          <w:p w:rsidR="00D4632B" w:rsidRPr="008848FF" w:rsidRDefault="00D4632B" w:rsidP="00D4632B">
            <w:pPr>
              <w:spacing w:after="0" w:line="240" w:lineRule="auto"/>
              <w:rPr>
                <w:rFonts w:eastAsia="Times New Roman" w:cstheme="minorHAnsi"/>
                <w:lang w:eastAsia="en-GB"/>
              </w:rPr>
            </w:pPr>
            <w:r w:rsidRPr="008848FF">
              <w:rPr>
                <w:rFonts w:eastAsia="Times New Roman" w:cstheme="minorHAnsi"/>
                <w:lang w:eastAsia="en-GB"/>
              </w:rPr>
              <w:t>Sept 2020-ongoing</w:t>
            </w:r>
          </w:p>
        </w:tc>
        <w:tc>
          <w:tcPr>
            <w:tcW w:w="2126" w:type="dxa"/>
            <w:shd w:val="clear" w:color="auto" w:fill="auto"/>
          </w:tcPr>
          <w:p w:rsidR="00D4632B" w:rsidRPr="008848FF" w:rsidRDefault="00CA6E2E" w:rsidP="00D4632B">
            <w:pPr>
              <w:tabs>
                <w:tab w:val="left" w:pos="1845"/>
              </w:tabs>
              <w:spacing w:after="0" w:line="240" w:lineRule="auto"/>
              <w:rPr>
                <w:rFonts w:eastAsia="Times New Roman" w:cstheme="minorHAnsi"/>
                <w:lang w:eastAsia="en-GB"/>
              </w:rPr>
            </w:pPr>
            <w:r w:rsidRPr="008848FF">
              <w:rPr>
                <w:rFonts w:eastAsia="Times New Roman" w:cstheme="minorHAnsi"/>
                <w:lang w:eastAsia="en-GB"/>
              </w:rPr>
              <w:t>Work commenced April 2021</w:t>
            </w:r>
          </w:p>
        </w:tc>
      </w:tr>
      <w:tr w:rsidR="00D4632B" w:rsidRPr="00AF5090" w:rsidTr="008848FF">
        <w:tc>
          <w:tcPr>
            <w:tcW w:w="6941" w:type="dxa"/>
            <w:gridSpan w:val="5"/>
            <w:shd w:val="clear" w:color="auto" w:fill="auto"/>
          </w:tcPr>
          <w:p w:rsidR="00D4632B" w:rsidRPr="008848FF" w:rsidRDefault="00D4632B" w:rsidP="00D4632B">
            <w:pPr>
              <w:tabs>
                <w:tab w:val="left" w:pos="1845"/>
              </w:tabs>
              <w:spacing w:after="0" w:line="240" w:lineRule="auto"/>
              <w:rPr>
                <w:rFonts w:cstheme="minorHAnsi"/>
                <w:bCs/>
                <w:lang w:eastAsia="en-GB"/>
              </w:rPr>
            </w:pPr>
            <w:r w:rsidRPr="008848FF">
              <w:rPr>
                <w:rFonts w:cstheme="minorHAnsi"/>
                <w:bCs/>
                <w:lang w:eastAsia="en-GB"/>
              </w:rPr>
              <w:t>Engage contractor to plan and cost outdoor gym equipment  within the school grounds</w:t>
            </w:r>
          </w:p>
        </w:tc>
        <w:tc>
          <w:tcPr>
            <w:tcW w:w="1843" w:type="dxa"/>
            <w:shd w:val="clear" w:color="auto" w:fill="auto"/>
          </w:tcPr>
          <w:p w:rsidR="00D4632B" w:rsidRPr="008848FF" w:rsidRDefault="00D4632B" w:rsidP="00D4632B">
            <w:pPr>
              <w:rPr>
                <w:rFonts w:cstheme="minorHAnsi"/>
              </w:rPr>
            </w:pPr>
            <w:r w:rsidRPr="008848FF">
              <w:rPr>
                <w:rFonts w:eastAsia="Times New Roman" w:cstheme="minorHAnsi"/>
                <w:lang w:eastAsia="en-GB"/>
              </w:rPr>
              <w:t>Julie Shelton</w:t>
            </w:r>
          </w:p>
        </w:tc>
        <w:tc>
          <w:tcPr>
            <w:tcW w:w="3969" w:type="dxa"/>
            <w:gridSpan w:val="2"/>
            <w:shd w:val="clear" w:color="auto" w:fill="auto"/>
          </w:tcPr>
          <w:p w:rsidR="00D4632B" w:rsidRPr="008848FF" w:rsidRDefault="00220DAA" w:rsidP="00220DAA">
            <w:pPr>
              <w:spacing w:after="0" w:line="240" w:lineRule="auto"/>
              <w:rPr>
                <w:rFonts w:eastAsia="Times New Roman" w:cstheme="minorHAnsi"/>
                <w:highlight w:val="yellow"/>
                <w:lang w:eastAsia="en-GB"/>
              </w:rPr>
            </w:pPr>
            <w:r>
              <w:rPr>
                <w:rFonts w:eastAsia="Times New Roman" w:cstheme="minorHAnsi"/>
                <w:lang w:eastAsia="en-GB"/>
              </w:rPr>
              <w:t>May 2021</w:t>
            </w:r>
            <w:r w:rsidR="00D4632B" w:rsidRPr="008848FF">
              <w:rPr>
                <w:rFonts w:eastAsia="Times New Roman" w:cstheme="minorHAnsi"/>
                <w:lang w:eastAsia="en-GB"/>
              </w:rPr>
              <w:t>–ongoing</w:t>
            </w:r>
          </w:p>
        </w:tc>
        <w:tc>
          <w:tcPr>
            <w:tcW w:w="2126" w:type="dxa"/>
            <w:shd w:val="clear" w:color="auto" w:fill="auto"/>
          </w:tcPr>
          <w:p w:rsidR="00D4632B" w:rsidRPr="008848FF" w:rsidRDefault="00D4632B" w:rsidP="00D4632B">
            <w:pPr>
              <w:tabs>
                <w:tab w:val="left" w:pos="1845"/>
              </w:tabs>
              <w:spacing w:after="0" w:line="240" w:lineRule="auto"/>
              <w:rPr>
                <w:rFonts w:eastAsia="Times New Roman" w:cstheme="minorHAnsi"/>
                <w:highlight w:val="yellow"/>
                <w:lang w:eastAsia="en-GB"/>
              </w:rPr>
            </w:pPr>
          </w:p>
        </w:tc>
      </w:tr>
      <w:tr w:rsidR="00D4632B" w:rsidRPr="00AF5090" w:rsidTr="008848FF">
        <w:tc>
          <w:tcPr>
            <w:tcW w:w="6941" w:type="dxa"/>
            <w:gridSpan w:val="5"/>
            <w:shd w:val="clear" w:color="auto" w:fill="auto"/>
          </w:tcPr>
          <w:p w:rsidR="00D4632B" w:rsidRPr="008848FF" w:rsidRDefault="00D4632B" w:rsidP="00D4632B">
            <w:pPr>
              <w:tabs>
                <w:tab w:val="left" w:pos="1845"/>
              </w:tabs>
              <w:spacing w:after="0" w:line="240" w:lineRule="auto"/>
              <w:rPr>
                <w:rFonts w:cstheme="minorHAnsi"/>
                <w:bCs/>
                <w:lang w:eastAsia="en-GB"/>
              </w:rPr>
            </w:pPr>
            <w:r w:rsidRPr="008848FF">
              <w:rPr>
                <w:rFonts w:cstheme="minorHAnsi"/>
                <w:bCs/>
                <w:lang w:eastAsia="en-GB"/>
              </w:rPr>
              <w:t>Upload all appropriate documents, relating to PE, onto the curriculum area of the school website.</w:t>
            </w:r>
          </w:p>
        </w:tc>
        <w:tc>
          <w:tcPr>
            <w:tcW w:w="1843" w:type="dxa"/>
            <w:shd w:val="clear" w:color="auto" w:fill="auto"/>
          </w:tcPr>
          <w:p w:rsidR="00D4632B" w:rsidRPr="008848FF" w:rsidRDefault="00D4632B" w:rsidP="00D4632B">
            <w:pPr>
              <w:rPr>
                <w:rFonts w:cstheme="minorHAnsi"/>
              </w:rPr>
            </w:pPr>
            <w:r w:rsidRPr="008848FF">
              <w:rPr>
                <w:rFonts w:eastAsia="Times New Roman" w:cstheme="minorHAnsi"/>
                <w:lang w:eastAsia="en-GB"/>
              </w:rPr>
              <w:t>Julie Shelton</w:t>
            </w:r>
          </w:p>
        </w:tc>
        <w:tc>
          <w:tcPr>
            <w:tcW w:w="3969" w:type="dxa"/>
            <w:gridSpan w:val="2"/>
            <w:shd w:val="clear" w:color="auto" w:fill="auto"/>
          </w:tcPr>
          <w:p w:rsidR="00D4632B" w:rsidRPr="008848FF" w:rsidRDefault="00220DAA" w:rsidP="00220DAA">
            <w:pPr>
              <w:spacing w:after="0" w:line="240" w:lineRule="auto"/>
              <w:rPr>
                <w:rFonts w:eastAsia="Times New Roman" w:cstheme="minorHAnsi"/>
                <w:highlight w:val="yellow"/>
                <w:lang w:eastAsia="en-GB"/>
              </w:rPr>
            </w:pPr>
            <w:r>
              <w:rPr>
                <w:rFonts w:eastAsia="Times New Roman" w:cstheme="minorHAnsi"/>
                <w:lang w:eastAsia="en-GB"/>
              </w:rPr>
              <w:t>May 2021</w:t>
            </w:r>
          </w:p>
        </w:tc>
        <w:tc>
          <w:tcPr>
            <w:tcW w:w="2126" w:type="dxa"/>
            <w:shd w:val="clear" w:color="auto" w:fill="auto"/>
          </w:tcPr>
          <w:p w:rsidR="00D4632B" w:rsidRPr="008848FF" w:rsidRDefault="00D4632B" w:rsidP="00D4632B">
            <w:pPr>
              <w:tabs>
                <w:tab w:val="left" w:pos="1845"/>
              </w:tabs>
              <w:spacing w:after="0" w:line="240" w:lineRule="auto"/>
              <w:rPr>
                <w:rFonts w:eastAsia="Times New Roman" w:cstheme="minorHAnsi"/>
                <w:lang w:eastAsia="en-GB"/>
              </w:rPr>
            </w:pPr>
          </w:p>
        </w:tc>
      </w:tr>
      <w:tr w:rsidR="00D4632B" w:rsidRPr="00AF5090" w:rsidTr="008848FF">
        <w:tc>
          <w:tcPr>
            <w:tcW w:w="14879" w:type="dxa"/>
            <w:gridSpan w:val="9"/>
            <w:shd w:val="clear" w:color="auto" w:fill="B6DDE8"/>
          </w:tcPr>
          <w:p w:rsidR="00D4632B" w:rsidRPr="008848FF" w:rsidRDefault="00D4632B" w:rsidP="00D4632B">
            <w:pPr>
              <w:tabs>
                <w:tab w:val="left" w:pos="1845"/>
              </w:tabs>
              <w:spacing w:after="0" w:line="240" w:lineRule="auto"/>
              <w:jc w:val="center"/>
              <w:rPr>
                <w:rFonts w:eastAsia="Times New Roman" w:cstheme="minorHAnsi"/>
                <w:b/>
                <w:lang w:eastAsia="en-GB"/>
              </w:rPr>
            </w:pPr>
            <w:r w:rsidRPr="008848FF">
              <w:rPr>
                <w:rFonts w:eastAsia="Times New Roman" w:cstheme="minorHAnsi"/>
                <w:b/>
                <w:lang w:eastAsia="en-GB"/>
              </w:rPr>
              <w:t>Monitoring</w:t>
            </w:r>
          </w:p>
        </w:tc>
      </w:tr>
      <w:tr w:rsidR="00D4632B" w:rsidRPr="00AF5090" w:rsidTr="008848FF">
        <w:tc>
          <w:tcPr>
            <w:tcW w:w="2149" w:type="dxa"/>
            <w:gridSpan w:val="2"/>
            <w:shd w:val="clear" w:color="auto" w:fill="auto"/>
          </w:tcPr>
          <w:p w:rsidR="00D4632B" w:rsidRPr="008848FF" w:rsidRDefault="00D4632B" w:rsidP="00D4632B">
            <w:pPr>
              <w:spacing w:after="0" w:line="240" w:lineRule="auto"/>
              <w:rPr>
                <w:rFonts w:eastAsia="Times New Roman" w:cstheme="minorHAnsi"/>
                <w:b/>
                <w:lang w:eastAsia="en-GB"/>
              </w:rPr>
            </w:pPr>
            <w:r w:rsidRPr="008848FF">
              <w:rPr>
                <w:rFonts w:eastAsia="Times New Roman" w:cstheme="minorHAnsi"/>
                <w:b/>
                <w:lang w:eastAsia="en-GB"/>
              </w:rPr>
              <w:t>Who</w:t>
            </w:r>
          </w:p>
        </w:tc>
        <w:tc>
          <w:tcPr>
            <w:tcW w:w="2074" w:type="dxa"/>
            <w:shd w:val="clear" w:color="auto" w:fill="auto"/>
          </w:tcPr>
          <w:p w:rsidR="00D4632B" w:rsidRPr="008848FF" w:rsidRDefault="00D4632B" w:rsidP="00D4632B">
            <w:pPr>
              <w:spacing w:after="0" w:line="240" w:lineRule="auto"/>
              <w:rPr>
                <w:rFonts w:eastAsia="Times New Roman" w:cstheme="minorHAnsi"/>
                <w:b/>
                <w:lang w:eastAsia="en-GB"/>
              </w:rPr>
            </w:pPr>
            <w:r w:rsidRPr="008848FF">
              <w:rPr>
                <w:rFonts w:eastAsia="Times New Roman" w:cstheme="minorHAnsi"/>
                <w:b/>
                <w:lang w:eastAsia="en-GB"/>
              </w:rPr>
              <w:t>What</w:t>
            </w:r>
          </w:p>
        </w:tc>
        <w:tc>
          <w:tcPr>
            <w:tcW w:w="2009" w:type="dxa"/>
            <w:shd w:val="clear" w:color="auto" w:fill="auto"/>
          </w:tcPr>
          <w:p w:rsidR="00D4632B" w:rsidRPr="008848FF" w:rsidRDefault="00D4632B" w:rsidP="00D4632B">
            <w:pPr>
              <w:spacing w:after="0" w:line="240" w:lineRule="auto"/>
              <w:rPr>
                <w:rFonts w:eastAsia="Times New Roman" w:cstheme="minorHAnsi"/>
                <w:b/>
                <w:lang w:eastAsia="en-GB"/>
              </w:rPr>
            </w:pPr>
            <w:r w:rsidRPr="008848FF">
              <w:rPr>
                <w:rFonts w:eastAsia="Times New Roman" w:cstheme="minorHAnsi"/>
                <w:b/>
                <w:lang w:eastAsia="en-GB"/>
              </w:rPr>
              <w:t>Where</w:t>
            </w:r>
          </w:p>
        </w:tc>
        <w:tc>
          <w:tcPr>
            <w:tcW w:w="2552" w:type="dxa"/>
            <w:gridSpan w:val="2"/>
            <w:shd w:val="clear" w:color="auto" w:fill="auto"/>
          </w:tcPr>
          <w:p w:rsidR="00D4632B" w:rsidRPr="008848FF" w:rsidRDefault="00D4632B" w:rsidP="00D4632B">
            <w:pPr>
              <w:spacing w:after="0" w:line="240" w:lineRule="auto"/>
              <w:rPr>
                <w:rFonts w:eastAsia="Times New Roman" w:cstheme="minorHAnsi"/>
                <w:b/>
                <w:lang w:eastAsia="en-GB"/>
              </w:rPr>
            </w:pPr>
            <w:r w:rsidRPr="008848FF">
              <w:rPr>
                <w:rFonts w:eastAsia="Times New Roman" w:cstheme="minorHAnsi"/>
                <w:b/>
                <w:lang w:eastAsia="en-GB"/>
              </w:rPr>
              <w:t>When</w:t>
            </w:r>
          </w:p>
        </w:tc>
        <w:tc>
          <w:tcPr>
            <w:tcW w:w="3969" w:type="dxa"/>
            <w:gridSpan w:val="2"/>
            <w:shd w:val="clear" w:color="auto" w:fill="auto"/>
          </w:tcPr>
          <w:p w:rsidR="00D4632B" w:rsidRPr="008848FF" w:rsidRDefault="00D4632B" w:rsidP="00D4632B">
            <w:pPr>
              <w:spacing w:after="0" w:line="240" w:lineRule="auto"/>
              <w:rPr>
                <w:rFonts w:eastAsia="Times New Roman" w:cstheme="minorHAnsi"/>
                <w:b/>
                <w:lang w:eastAsia="en-GB"/>
              </w:rPr>
            </w:pPr>
            <w:r w:rsidRPr="008848FF">
              <w:rPr>
                <w:rFonts w:eastAsia="Times New Roman" w:cstheme="minorHAnsi"/>
                <w:b/>
                <w:lang w:eastAsia="en-GB"/>
              </w:rPr>
              <w:t>How</w:t>
            </w:r>
          </w:p>
        </w:tc>
        <w:tc>
          <w:tcPr>
            <w:tcW w:w="2126" w:type="dxa"/>
            <w:shd w:val="clear" w:color="auto" w:fill="auto"/>
          </w:tcPr>
          <w:p w:rsidR="00D4632B" w:rsidRPr="008848FF" w:rsidRDefault="00D4632B" w:rsidP="00D4632B">
            <w:pPr>
              <w:spacing w:after="0" w:line="240" w:lineRule="auto"/>
              <w:rPr>
                <w:rFonts w:eastAsia="Times New Roman" w:cstheme="minorHAnsi"/>
                <w:b/>
                <w:lang w:eastAsia="en-GB"/>
              </w:rPr>
            </w:pPr>
            <w:r w:rsidRPr="008848FF">
              <w:rPr>
                <w:rFonts w:eastAsia="Times New Roman" w:cstheme="minorHAnsi"/>
                <w:b/>
                <w:lang w:eastAsia="en-GB"/>
              </w:rPr>
              <w:t>External Validation</w:t>
            </w:r>
          </w:p>
        </w:tc>
      </w:tr>
      <w:tr w:rsidR="00D4632B" w:rsidRPr="00AF5090" w:rsidTr="008848FF">
        <w:tc>
          <w:tcPr>
            <w:tcW w:w="2149" w:type="dxa"/>
            <w:gridSpan w:val="2"/>
            <w:shd w:val="clear" w:color="auto" w:fill="auto"/>
          </w:tcPr>
          <w:p w:rsidR="00D4632B" w:rsidRPr="008848FF" w:rsidRDefault="00D4632B" w:rsidP="00D4632B">
            <w:pPr>
              <w:tabs>
                <w:tab w:val="left" w:pos="1845"/>
              </w:tabs>
              <w:spacing w:after="0" w:line="240" w:lineRule="auto"/>
              <w:rPr>
                <w:rFonts w:eastAsia="Times New Roman" w:cstheme="minorHAnsi"/>
                <w:i/>
                <w:lang w:eastAsia="en-GB"/>
              </w:rPr>
            </w:pPr>
            <w:r w:rsidRPr="008848FF">
              <w:rPr>
                <w:rFonts w:eastAsia="Times New Roman" w:cstheme="minorHAnsi"/>
                <w:b/>
                <w:lang w:eastAsia="en-GB"/>
              </w:rPr>
              <w:t>Julie Shelton</w:t>
            </w:r>
            <w:r w:rsidRPr="008848FF">
              <w:rPr>
                <w:rFonts w:eastAsia="Times New Roman" w:cstheme="minorHAnsi"/>
                <w:i/>
                <w:lang w:eastAsia="en-GB"/>
              </w:rPr>
              <w:t xml:space="preserve"> </w:t>
            </w:r>
          </w:p>
          <w:p w:rsidR="00D4632B" w:rsidRPr="008848FF" w:rsidRDefault="00D4632B" w:rsidP="00D4632B">
            <w:pPr>
              <w:tabs>
                <w:tab w:val="left" w:pos="1845"/>
              </w:tabs>
              <w:spacing w:after="0" w:line="240" w:lineRule="auto"/>
              <w:rPr>
                <w:rFonts w:eastAsia="Times New Roman" w:cstheme="minorHAnsi"/>
                <w:i/>
                <w:lang w:eastAsia="en-GB"/>
              </w:rPr>
            </w:pPr>
          </w:p>
        </w:tc>
        <w:tc>
          <w:tcPr>
            <w:tcW w:w="2074" w:type="dxa"/>
            <w:shd w:val="clear" w:color="auto" w:fill="auto"/>
          </w:tcPr>
          <w:p w:rsidR="00D4632B" w:rsidRPr="008848FF" w:rsidRDefault="00D4632B" w:rsidP="00D4632B">
            <w:pPr>
              <w:tabs>
                <w:tab w:val="left" w:pos="1845"/>
              </w:tabs>
              <w:spacing w:after="0" w:line="240" w:lineRule="auto"/>
              <w:rPr>
                <w:rFonts w:eastAsia="Times New Roman" w:cstheme="minorHAnsi"/>
                <w:lang w:eastAsia="en-GB"/>
              </w:rPr>
            </w:pPr>
            <w:r w:rsidRPr="008848FF">
              <w:rPr>
                <w:rFonts w:eastAsia="Times New Roman" w:cstheme="minorHAnsi"/>
                <w:lang w:eastAsia="en-GB"/>
              </w:rPr>
              <w:t>PE delivery</w:t>
            </w:r>
          </w:p>
        </w:tc>
        <w:tc>
          <w:tcPr>
            <w:tcW w:w="2009" w:type="dxa"/>
            <w:shd w:val="clear" w:color="auto" w:fill="auto"/>
          </w:tcPr>
          <w:p w:rsidR="00D4632B" w:rsidRPr="008848FF" w:rsidRDefault="00D4632B" w:rsidP="0038597E">
            <w:pPr>
              <w:tabs>
                <w:tab w:val="left" w:pos="1845"/>
              </w:tabs>
              <w:spacing w:after="0" w:line="240" w:lineRule="auto"/>
              <w:rPr>
                <w:rFonts w:eastAsia="Times New Roman" w:cstheme="minorHAnsi"/>
                <w:lang w:eastAsia="en-GB"/>
              </w:rPr>
            </w:pPr>
            <w:r w:rsidRPr="008848FF">
              <w:rPr>
                <w:rFonts w:eastAsia="Times New Roman" w:cstheme="minorHAnsi"/>
                <w:lang w:eastAsia="en-GB"/>
              </w:rPr>
              <w:t>Staff Meeting</w:t>
            </w:r>
          </w:p>
        </w:tc>
        <w:tc>
          <w:tcPr>
            <w:tcW w:w="2552" w:type="dxa"/>
            <w:gridSpan w:val="2"/>
            <w:shd w:val="clear" w:color="auto" w:fill="auto"/>
          </w:tcPr>
          <w:p w:rsidR="00D4632B" w:rsidRPr="008848FF" w:rsidRDefault="00D4632B" w:rsidP="00D4632B">
            <w:pPr>
              <w:tabs>
                <w:tab w:val="left" w:pos="1845"/>
              </w:tabs>
              <w:spacing w:after="0" w:line="240" w:lineRule="auto"/>
              <w:rPr>
                <w:rFonts w:eastAsia="Times New Roman" w:cstheme="minorHAnsi"/>
                <w:lang w:eastAsia="en-GB"/>
              </w:rPr>
            </w:pPr>
            <w:r w:rsidRPr="008848FF">
              <w:rPr>
                <w:rFonts w:eastAsia="Times New Roman" w:cstheme="minorHAnsi"/>
                <w:lang w:eastAsia="en-GB"/>
              </w:rPr>
              <w:t>Termly</w:t>
            </w:r>
          </w:p>
        </w:tc>
        <w:tc>
          <w:tcPr>
            <w:tcW w:w="3969" w:type="dxa"/>
            <w:gridSpan w:val="2"/>
            <w:shd w:val="clear" w:color="auto" w:fill="auto"/>
          </w:tcPr>
          <w:p w:rsidR="0038597E" w:rsidRPr="008848FF" w:rsidRDefault="0038597E" w:rsidP="004324CB">
            <w:pPr>
              <w:tabs>
                <w:tab w:val="left" w:pos="1845"/>
              </w:tabs>
              <w:spacing w:after="0" w:line="240" w:lineRule="auto"/>
              <w:rPr>
                <w:rFonts w:cstheme="minorHAnsi"/>
                <w:iCs/>
                <w:lang w:eastAsia="en-GB"/>
              </w:rPr>
            </w:pPr>
            <w:r w:rsidRPr="008848FF">
              <w:rPr>
                <w:rFonts w:cstheme="minorHAnsi"/>
                <w:iCs/>
                <w:lang w:eastAsia="en-GB"/>
              </w:rPr>
              <w:t>Staff</w:t>
            </w:r>
          </w:p>
          <w:p w:rsidR="00D4632B" w:rsidRPr="008848FF" w:rsidRDefault="004324CB" w:rsidP="004324CB">
            <w:pPr>
              <w:tabs>
                <w:tab w:val="left" w:pos="1845"/>
              </w:tabs>
              <w:spacing w:after="0" w:line="240" w:lineRule="auto"/>
              <w:rPr>
                <w:rFonts w:cstheme="minorHAnsi"/>
                <w:iCs/>
                <w:lang w:eastAsia="en-GB"/>
              </w:rPr>
            </w:pPr>
            <w:r w:rsidRPr="008848FF">
              <w:rPr>
                <w:rFonts w:cstheme="minorHAnsi"/>
                <w:iCs/>
                <w:lang w:eastAsia="en-GB"/>
              </w:rPr>
              <w:t>Report to governors on Sports P</w:t>
            </w:r>
            <w:r w:rsidR="00D4632B" w:rsidRPr="008848FF">
              <w:rPr>
                <w:rFonts w:cstheme="minorHAnsi"/>
                <w:iCs/>
                <w:lang w:eastAsia="en-GB"/>
              </w:rPr>
              <w:t xml:space="preserve">remium </w:t>
            </w:r>
          </w:p>
          <w:p w:rsidR="004324CB" w:rsidRPr="008848FF" w:rsidRDefault="004324CB" w:rsidP="004324CB">
            <w:pPr>
              <w:tabs>
                <w:tab w:val="left" w:pos="1845"/>
              </w:tabs>
              <w:spacing w:after="0" w:line="240" w:lineRule="auto"/>
              <w:rPr>
                <w:rFonts w:cstheme="minorHAnsi"/>
                <w:iCs/>
                <w:lang w:eastAsia="en-GB"/>
              </w:rPr>
            </w:pPr>
          </w:p>
        </w:tc>
        <w:tc>
          <w:tcPr>
            <w:tcW w:w="2126" w:type="dxa"/>
            <w:shd w:val="clear" w:color="auto" w:fill="auto"/>
          </w:tcPr>
          <w:p w:rsidR="00D4632B" w:rsidRPr="008848FF" w:rsidRDefault="00D4632B" w:rsidP="00D4632B">
            <w:pPr>
              <w:tabs>
                <w:tab w:val="left" w:pos="1845"/>
              </w:tabs>
              <w:spacing w:after="0" w:line="240" w:lineRule="auto"/>
              <w:rPr>
                <w:rFonts w:eastAsia="Times New Roman" w:cstheme="minorHAnsi"/>
                <w:lang w:eastAsia="en-GB"/>
              </w:rPr>
            </w:pPr>
          </w:p>
        </w:tc>
      </w:tr>
    </w:tbl>
    <w:p w:rsidR="00EA5530" w:rsidRPr="00F37219" w:rsidRDefault="00A91F29">
      <w:pPr>
        <w:rPr>
          <w:rFonts w:cstheme="minorHAnsi"/>
          <w:b/>
        </w:rPr>
      </w:pPr>
      <w:r w:rsidRPr="00F37219">
        <w:rPr>
          <w:b/>
        </w:rPr>
        <w:t>Completion update of Muga Court</w:t>
      </w:r>
      <w:r w:rsidR="00F37219" w:rsidRPr="00F37219">
        <w:rPr>
          <w:b/>
        </w:rPr>
        <w:t xml:space="preserve"> </w:t>
      </w:r>
      <w:r w:rsidR="00F37219" w:rsidRPr="00F37219">
        <w:rPr>
          <w:rFonts w:cstheme="minorHAnsi"/>
          <w:b/>
        </w:rPr>
        <w:t>(</w:t>
      </w:r>
      <w:r w:rsidR="00F37219" w:rsidRPr="00F37219">
        <w:rPr>
          <w:rFonts w:cstheme="minorHAnsi"/>
          <w:b/>
          <w:shd w:val="clear" w:color="auto" w:fill="FFFFFF"/>
        </w:rPr>
        <w:t>Multi Use Games Area)</w:t>
      </w:r>
    </w:p>
    <w:p w:rsidR="00A91F29" w:rsidRDefault="00A91F29" w:rsidP="00A91F29">
      <w:pPr>
        <w:spacing w:after="0"/>
      </w:pPr>
      <w:r>
        <w:t>Delay in materials, moved back to between the 28</w:t>
      </w:r>
      <w:r>
        <w:rPr>
          <w:vertAlign w:val="superscript"/>
        </w:rPr>
        <w:t>th</w:t>
      </w:r>
      <w:r>
        <w:t xml:space="preserve"> and 30</w:t>
      </w:r>
      <w:r>
        <w:rPr>
          <w:vertAlign w:val="superscript"/>
        </w:rPr>
        <w:t>th</w:t>
      </w:r>
      <w:r>
        <w:t xml:space="preserve"> June for delivery.</w:t>
      </w:r>
    </w:p>
    <w:p w:rsidR="00A91F29" w:rsidRDefault="00A91F29" w:rsidP="00A91F29">
      <w:pPr>
        <w:spacing w:after="0"/>
      </w:pPr>
      <w:r>
        <w:t>Lazy lawn due date 12</w:t>
      </w:r>
      <w:r>
        <w:rPr>
          <w:vertAlign w:val="superscript"/>
        </w:rPr>
        <w:t>th</w:t>
      </w:r>
      <w:r>
        <w:t xml:space="preserve"> and 13</w:t>
      </w:r>
      <w:r>
        <w:rPr>
          <w:vertAlign w:val="superscript"/>
        </w:rPr>
        <w:t>th</w:t>
      </w:r>
      <w:r>
        <w:t xml:space="preserve"> July</w:t>
      </w:r>
    </w:p>
    <w:p w:rsidR="00A91F29" w:rsidRDefault="00A91F29" w:rsidP="00A91F29">
      <w:pPr>
        <w:spacing w:after="0"/>
      </w:pPr>
      <w:r>
        <w:t>Line markings on the 14</w:t>
      </w:r>
      <w:r>
        <w:rPr>
          <w:vertAlign w:val="superscript"/>
        </w:rPr>
        <w:t>th</w:t>
      </w:r>
      <w:r>
        <w:t xml:space="preserve"> July 2021</w:t>
      </w:r>
    </w:p>
    <w:p w:rsidR="00A91F29" w:rsidRDefault="00A91F29" w:rsidP="00A91F29">
      <w:pPr>
        <w:spacing w:after="0"/>
      </w:pPr>
      <w:r>
        <w:t>Padding installation on the 15</w:t>
      </w:r>
      <w:r>
        <w:rPr>
          <w:vertAlign w:val="superscript"/>
        </w:rPr>
        <w:t>th</w:t>
      </w:r>
      <w:r w:rsidRPr="00A91F29">
        <w:t xml:space="preserve"> </w:t>
      </w:r>
      <w:r>
        <w:t>July 2021</w:t>
      </w:r>
    </w:p>
    <w:p w:rsidR="00A91F29" w:rsidRDefault="00A91F29" w:rsidP="00A91F29">
      <w:pPr>
        <w:spacing w:after="0"/>
      </w:pPr>
      <w:r>
        <w:t xml:space="preserve">Completion date in full </w:t>
      </w:r>
      <w:r w:rsidR="00220DAA">
        <w:t>20</w:t>
      </w:r>
      <w:r w:rsidR="00394DB7" w:rsidRPr="00394DB7">
        <w:rPr>
          <w:vertAlign w:val="superscript"/>
        </w:rPr>
        <w:t>th</w:t>
      </w:r>
      <w:r w:rsidR="00394DB7">
        <w:t xml:space="preserve"> July 2021</w:t>
      </w:r>
    </w:p>
    <w:p w:rsidR="00F37219" w:rsidRDefault="00F37219" w:rsidP="00394DB7">
      <w:pPr>
        <w:spacing w:after="0"/>
      </w:pPr>
    </w:p>
    <w:p w:rsidR="001C7B3B" w:rsidRPr="00F37219" w:rsidRDefault="00220DAA" w:rsidP="00394DB7">
      <w:pPr>
        <w:spacing w:after="0"/>
        <w:rPr>
          <w:b/>
        </w:rPr>
      </w:pPr>
      <w:r>
        <w:rPr>
          <w:b/>
        </w:rPr>
        <w:t>Use of underspend 2021/2022</w:t>
      </w:r>
    </w:p>
    <w:p w:rsidR="00A91F29" w:rsidRDefault="001C7B3B" w:rsidP="00394DB7">
      <w:pPr>
        <w:spacing w:after="0"/>
      </w:pPr>
      <w:r>
        <w:sym w:font="Symbol" w:char="F0B7"/>
      </w:r>
      <w:r>
        <w:t xml:space="preserve"> </w:t>
      </w:r>
      <w:r w:rsidR="00A91F29">
        <w:t xml:space="preserve">To continue to improve the provision of PE and sport at Newton’s Walk through staff development. </w:t>
      </w:r>
    </w:p>
    <w:p w:rsidR="001C7B3B" w:rsidRDefault="001C7B3B" w:rsidP="00394DB7">
      <w:pPr>
        <w:spacing w:after="0"/>
      </w:pPr>
      <w:r>
        <w:sym w:font="Symbol" w:char="F0B7"/>
      </w:r>
      <w:r>
        <w:t xml:space="preserve"> To increase fitness and make sport and physical activity a way of life. </w:t>
      </w:r>
    </w:p>
    <w:p w:rsidR="001C7B3B" w:rsidRDefault="001C7B3B" w:rsidP="00D32101">
      <w:pPr>
        <w:spacing w:after="0"/>
      </w:pPr>
      <w:r>
        <w:sym w:font="Symbol" w:char="F0B7"/>
      </w:r>
      <w:r>
        <w:t xml:space="preserve"> </w:t>
      </w:r>
      <w:r w:rsidR="00A91F29">
        <w:t xml:space="preserve">To broaden the sporting opportunities and </w:t>
      </w:r>
      <w:r w:rsidR="00D32101">
        <w:t>experiences available to pupils</w:t>
      </w:r>
      <w:bookmarkStart w:id="0" w:name="_GoBack"/>
      <w:bookmarkEnd w:id="0"/>
    </w:p>
    <w:sectPr w:rsidR="001C7B3B" w:rsidSect="00B12C4F">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E7B" w:rsidRDefault="00E91E7B" w:rsidP="00FF6F90">
      <w:pPr>
        <w:spacing w:after="0" w:line="240" w:lineRule="auto"/>
      </w:pPr>
      <w:r>
        <w:separator/>
      </w:r>
    </w:p>
  </w:endnote>
  <w:endnote w:type="continuationSeparator" w:id="0">
    <w:p w:rsidR="00E91E7B" w:rsidRDefault="00E91E7B" w:rsidP="00FF6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E7B" w:rsidRDefault="00E91E7B" w:rsidP="00FF6F90">
      <w:pPr>
        <w:spacing w:after="0" w:line="240" w:lineRule="auto"/>
      </w:pPr>
      <w:r>
        <w:separator/>
      </w:r>
    </w:p>
  </w:footnote>
  <w:footnote w:type="continuationSeparator" w:id="0">
    <w:p w:rsidR="00E91E7B" w:rsidRDefault="00E91E7B" w:rsidP="00FF6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CB" w:rsidRDefault="001C7B3B" w:rsidP="004324CB">
    <w:pPr>
      <w:tabs>
        <w:tab w:val="left" w:pos="1845"/>
      </w:tabs>
      <w:spacing w:after="0" w:line="240" w:lineRule="auto"/>
      <w:rPr>
        <w:rFonts w:ascii="Tahoma" w:eastAsia="Times New Roman" w:hAnsi="Tahoma" w:cs="Tahoma"/>
        <w:b/>
        <w:bCs/>
        <w:sz w:val="28"/>
        <w:szCs w:val="28"/>
        <w:u w:val="single"/>
        <w:lang w:eastAsia="en-GB"/>
      </w:rPr>
    </w:pPr>
    <w:r>
      <w:rPr>
        <w:noProof/>
        <w:lang w:eastAsia="en-GB"/>
      </w:rPr>
      <w:drawing>
        <wp:anchor distT="0" distB="0" distL="114300" distR="114300" simplePos="0" relativeHeight="251658240" behindDoc="1" locked="0" layoutInCell="1" allowOverlap="1">
          <wp:simplePos x="0" y="0"/>
          <wp:positionH relativeFrom="margin">
            <wp:posOffset>0</wp:posOffset>
          </wp:positionH>
          <wp:positionV relativeFrom="paragraph">
            <wp:posOffset>-324533</wp:posOffset>
          </wp:positionV>
          <wp:extent cx="1078865" cy="941070"/>
          <wp:effectExtent l="0" t="0" r="6985" b="0"/>
          <wp:wrapTight wrapText="bothSides">
            <wp:wrapPolygon edited="0">
              <wp:start x="0" y="0"/>
              <wp:lineTo x="0" y="20988"/>
              <wp:lineTo x="21358" y="20988"/>
              <wp:lineTo x="21358" y="0"/>
              <wp:lineTo x="0" y="0"/>
            </wp:wrapPolygon>
          </wp:wrapTight>
          <wp:docPr id="3" name="Picture 3" descr="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94107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4CB">
      <w:rPr>
        <w:rFonts w:ascii="Tahoma" w:eastAsia="Times New Roman" w:hAnsi="Tahoma" w:cs="Tahoma"/>
        <w:b/>
        <w:bCs/>
        <w:sz w:val="28"/>
        <w:szCs w:val="28"/>
        <w:u w:val="single"/>
        <w:lang w:eastAsia="en-GB"/>
      </w:rPr>
      <w:t>Physical Education and</w:t>
    </w:r>
    <w:r w:rsidR="00FC3F3F">
      <w:rPr>
        <w:rFonts w:ascii="Tahoma" w:eastAsia="Times New Roman" w:hAnsi="Tahoma" w:cs="Tahoma"/>
        <w:b/>
        <w:bCs/>
        <w:sz w:val="28"/>
        <w:szCs w:val="28"/>
        <w:u w:val="single"/>
        <w:lang w:eastAsia="en-GB"/>
      </w:rPr>
      <w:t xml:space="preserve"> Sports Premium Action Plan 2021-2022</w:t>
    </w:r>
  </w:p>
  <w:p w:rsidR="001C7B3B" w:rsidRDefault="001C7B3B" w:rsidP="004324CB">
    <w:pPr>
      <w:tabs>
        <w:tab w:val="left" w:pos="1845"/>
      </w:tabs>
      <w:spacing w:after="0" w:line="240" w:lineRule="auto"/>
      <w:rPr>
        <w:rFonts w:ascii="Tahoma" w:eastAsia="Times New Roman" w:hAnsi="Tahoma" w:cs="Tahoma"/>
        <w:b/>
        <w:bCs/>
        <w:sz w:val="28"/>
        <w:szCs w:val="28"/>
        <w:u w:val="single"/>
        <w:lang w:eastAsia="en-GB"/>
      </w:rPr>
    </w:pPr>
  </w:p>
  <w:p w:rsidR="001C7B3B" w:rsidRPr="001C7B3B" w:rsidRDefault="001C7B3B" w:rsidP="004324CB">
    <w:pPr>
      <w:tabs>
        <w:tab w:val="left" w:pos="1845"/>
      </w:tabs>
      <w:spacing w:after="0" w:line="240" w:lineRule="auto"/>
      <w:rPr>
        <w:rFonts w:ascii="Tahoma" w:eastAsia="Times New Roman" w:hAnsi="Tahoma" w:cs="Tahoma"/>
        <w:b/>
        <w:bCs/>
        <w:sz w:val="28"/>
        <w:szCs w:val="28"/>
        <w:lang w:eastAsia="en-GB"/>
      </w:rPr>
    </w:pPr>
  </w:p>
  <w:p w:rsidR="00FF6F90" w:rsidRDefault="00FF6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A16"/>
    <w:multiLevelType w:val="hybridMultilevel"/>
    <w:tmpl w:val="CA62B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C4C89"/>
    <w:multiLevelType w:val="hybridMultilevel"/>
    <w:tmpl w:val="7322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6C47"/>
    <w:multiLevelType w:val="hybridMultilevel"/>
    <w:tmpl w:val="58BE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A311A"/>
    <w:multiLevelType w:val="hybridMultilevel"/>
    <w:tmpl w:val="DDDA7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9C10018"/>
    <w:multiLevelType w:val="hybridMultilevel"/>
    <w:tmpl w:val="987A2448"/>
    <w:lvl w:ilvl="0" w:tplc="E78C8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691894"/>
    <w:multiLevelType w:val="hybridMultilevel"/>
    <w:tmpl w:val="52E0BE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A7F3434"/>
    <w:multiLevelType w:val="hybridMultilevel"/>
    <w:tmpl w:val="C6042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4F"/>
    <w:rsid w:val="000930D8"/>
    <w:rsid w:val="000A2FEF"/>
    <w:rsid w:val="00132AA4"/>
    <w:rsid w:val="001B3902"/>
    <w:rsid w:val="001C7B3B"/>
    <w:rsid w:val="001F7449"/>
    <w:rsid w:val="00220DAA"/>
    <w:rsid w:val="002468C9"/>
    <w:rsid w:val="002905F7"/>
    <w:rsid w:val="003373B0"/>
    <w:rsid w:val="00343B81"/>
    <w:rsid w:val="0038597E"/>
    <w:rsid w:val="003867C7"/>
    <w:rsid w:val="00394DB7"/>
    <w:rsid w:val="003C526F"/>
    <w:rsid w:val="004324CB"/>
    <w:rsid w:val="00434A5B"/>
    <w:rsid w:val="00476BEB"/>
    <w:rsid w:val="00477389"/>
    <w:rsid w:val="00512EE0"/>
    <w:rsid w:val="005264BA"/>
    <w:rsid w:val="00576BE9"/>
    <w:rsid w:val="00643E34"/>
    <w:rsid w:val="00645778"/>
    <w:rsid w:val="006C0AA2"/>
    <w:rsid w:val="006F5BC6"/>
    <w:rsid w:val="00701F10"/>
    <w:rsid w:val="007A2C43"/>
    <w:rsid w:val="00836BC5"/>
    <w:rsid w:val="008433FC"/>
    <w:rsid w:val="008848FF"/>
    <w:rsid w:val="008B173D"/>
    <w:rsid w:val="00910FCF"/>
    <w:rsid w:val="009566C1"/>
    <w:rsid w:val="009D7E12"/>
    <w:rsid w:val="00A04C95"/>
    <w:rsid w:val="00A15DFE"/>
    <w:rsid w:val="00A27581"/>
    <w:rsid w:val="00A4782D"/>
    <w:rsid w:val="00A91F29"/>
    <w:rsid w:val="00B12C4F"/>
    <w:rsid w:val="00B24B57"/>
    <w:rsid w:val="00B75874"/>
    <w:rsid w:val="00B96D02"/>
    <w:rsid w:val="00CA6E2E"/>
    <w:rsid w:val="00D06B0F"/>
    <w:rsid w:val="00D32101"/>
    <w:rsid w:val="00D44533"/>
    <w:rsid w:val="00D4632B"/>
    <w:rsid w:val="00D81C66"/>
    <w:rsid w:val="00DE305E"/>
    <w:rsid w:val="00E66D2C"/>
    <w:rsid w:val="00E90534"/>
    <w:rsid w:val="00E91E7B"/>
    <w:rsid w:val="00EA5530"/>
    <w:rsid w:val="00ED1146"/>
    <w:rsid w:val="00F37219"/>
    <w:rsid w:val="00F57547"/>
    <w:rsid w:val="00FC3F3F"/>
    <w:rsid w:val="00FF6F90"/>
    <w:rsid w:val="00FF7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1800E"/>
  <w15:docId w15:val="{347B83BF-E52E-4BA5-97C1-56BD85D8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C4F"/>
    <w:pPr>
      <w:ind w:left="720"/>
      <w:contextualSpacing/>
    </w:pPr>
  </w:style>
  <w:style w:type="paragraph" w:styleId="BalloonText">
    <w:name w:val="Balloon Text"/>
    <w:basedOn w:val="Normal"/>
    <w:link w:val="BalloonTextChar"/>
    <w:uiPriority w:val="99"/>
    <w:semiHidden/>
    <w:unhideWhenUsed/>
    <w:rsid w:val="00B96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D02"/>
    <w:rPr>
      <w:rFonts w:ascii="Segoe UI" w:hAnsi="Segoe UI" w:cs="Segoe UI"/>
      <w:sz w:val="18"/>
      <w:szCs w:val="18"/>
    </w:rPr>
  </w:style>
  <w:style w:type="paragraph" w:styleId="Header">
    <w:name w:val="header"/>
    <w:basedOn w:val="Normal"/>
    <w:link w:val="HeaderChar"/>
    <w:uiPriority w:val="99"/>
    <w:unhideWhenUsed/>
    <w:rsid w:val="00FF6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F90"/>
  </w:style>
  <w:style w:type="paragraph" w:styleId="Footer">
    <w:name w:val="footer"/>
    <w:basedOn w:val="Normal"/>
    <w:link w:val="FooterChar"/>
    <w:uiPriority w:val="99"/>
    <w:unhideWhenUsed/>
    <w:rsid w:val="00FF6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F90"/>
  </w:style>
  <w:style w:type="paragraph" w:styleId="NormalWeb">
    <w:name w:val="Normal (Web)"/>
    <w:basedOn w:val="Normal"/>
    <w:uiPriority w:val="99"/>
    <w:unhideWhenUsed/>
    <w:rsid w:val="001C7B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7B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5060">
      <w:bodyDiv w:val="1"/>
      <w:marLeft w:val="0"/>
      <w:marRight w:val="0"/>
      <w:marTop w:val="0"/>
      <w:marBottom w:val="0"/>
      <w:divBdr>
        <w:top w:val="none" w:sz="0" w:space="0" w:color="auto"/>
        <w:left w:val="none" w:sz="0" w:space="0" w:color="auto"/>
        <w:bottom w:val="none" w:sz="0" w:space="0" w:color="auto"/>
        <w:right w:val="none" w:sz="0" w:space="0" w:color="auto"/>
      </w:divBdr>
    </w:div>
    <w:div w:id="570044656">
      <w:bodyDiv w:val="1"/>
      <w:marLeft w:val="0"/>
      <w:marRight w:val="0"/>
      <w:marTop w:val="0"/>
      <w:marBottom w:val="0"/>
      <w:divBdr>
        <w:top w:val="none" w:sz="0" w:space="0" w:color="auto"/>
        <w:left w:val="none" w:sz="0" w:space="0" w:color="auto"/>
        <w:bottom w:val="none" w:sz="0" w:space="0" w:color="auto"/>
        <w:right w:val="none" w:sz="0" w:space="0" w:color="auto"/>
      </w:divBdr>
    </w:div>
    <w:div w:id="1028334038">
      <w:bodyDiv w:val="1"/>
      <w:marLeft w:val="0"/>
      <w:marRight w:val="0"/>
      <w:marTop w:val="0"/>
      <w:marBottom w:val="0"/>
      <w:divBdr>
        <w:top w:val="none" w:sz="0" w:space="0" w:color="auto"/>
        <w:left w:val="none" w:sz="0" w:space="0" w:color="auto"/>
        <w:bottom w:val="none" w:sz="0" w:space="0" w:color="auto"/>
        <w:right w:val="none" w:sz="0" w:space="0" w:color="auto"/>
      </w:divBdr>
    </w:div>
    <w:div w:id="143644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sch8752719</dc:creator>
  <cp:lastModifiedBy>Julie Shelton</cp:lastModifiedBy>
  <cp:revision>11</cp:revision>
  <cp:lastPrinted>2019-09-23T13:35:00Z</cp:lastPrinted>
  <dcterms:created xsi:type="dcterms:W3CDTF">2021-04-07T17:15:00Z</dcterms:created>
  <dcterms:modified xsi:type="dcterms:W3CDTF">2021-06-29T21:09:00Z</dcterms:modified>
</cp:coreProperties>
</file>